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44" w:rsidRPr="00D3346D" w:rsidRDefault="0069737C" w:rsidP="00C02244">
      <w:pPr>
        <w:spacing w:after="0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2244" w:rsidRPr="00D3346D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Сейчас в дошкольном образовании используется много методов и технологий. А я для себя открыла игровую технологию, которая называется «Круги </w:t>
      </w:r>
      <w:proofErr w:type="spellStart"/>
      <w:r w:rsidR="00C02244" w:rsidRPr="00D3346D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Луллия</w:t>
      </w:r>
      <w:proofErr w:type="spellEnd"/>
      <w:r w:rsidR="00C02244" w:rsidRPr="00D3346D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».</w:t>
      </w:r>
    </w:p>
    <w:p w:rsidR="00C02244" w:rsidRPr="00D3346D" w:rsidRDefault="00D3346D" w:rsidP="00C02244">
      <w:pPr>
        <w:spacing w:after="0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D3346D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 </w:t>
      </w:r>
      <w:proofErr w:type="gramStart"/>
      <w:r w:rsidR="00C02244" w:rsidRPr="00D3346D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Круги </w:t>
      </w:r>
      <w:proofErr w:type="spellStart"/>
      <w:r w:rsidR="00C02244" w:rsidRPr="00D3346D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Луллия</w:t>
      </w:r>
      <w:proofErr w:type="spellEnd"/>
      <w:r w:rsidR="00C02244" w:rsidRPr="00D3346D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представляют собой нанизанный на стержень круги по типу пирамидки, с верху устанавливается стрелка, все круги подвижны их можно крутить в обе стороны</w:t>
      </w:r>
      <w:r w:rsidR="00C02244" w:rsidRPr="00D3346D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.</w:t>
      </w:r>
      <w:proofErr w:type="gramEnd"/>
    </w:p>
    <w:p w:rsidR="00C02244" w:rsidRPr="00D3346D" w:rsidRDefault="00D3346D" w:rsidP="00D3346D">
      <w:pPr>
        <w:spacing w:after="0"/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</w:pPr>
      <w:r w:rsidRPr="00D3346D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 xml:space="preserve"> </w:t>
      </w:r>
      <w:r w:rsidR="00C02244" w:rsidRPr="00D3346D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 xml:space="preserve">3.02.2023 г в старшей группе с детьми была </w:t>
      </w:r>
      <w:r w:rsidRPr="00D3346D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проведена</w:t>
      </w:r>
      <w:r w:rsidR="00C02244" w:rsidRPr="00D3346D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 xml:space="preserve"> игра  «Покупай-ка»  при помощи «Кругов </w:t>
      </w:r>
      <w:proofErr w:type="spellStart"/>
      <w:r w:rsidR="00C02244" w:rsidRPr="00D3346D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Луллия</w:t>
      </w:r>
      <w:proofErr w:type="spellEnd"/>
      <w:r w:rsidR="00C02244" w:rsidRPr="00D3346D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»</w:t>
      </w:r>
    </w:p>
    <w:p w:rsidR="00F138DE" w:rsidRDefault="00D3346D" w:rsidP="00D3346D">
      <w:pPr>
        <w:spacing w:after="0"/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</w:pPr>
      <w:r w:rsidRPr="00D3346D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  <w:t>Цель:</w:t>
      </w:r>
      <w:r w:rsidRPr="00D3346D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 xml:space="preserve"> развивать умение у дошкольников видеть товар и его цену (стоимость)</w:t>
      </w:r>
    </w:p>
    <w:p w:rsidR="00D3346D" w:rsidRPr="00D3346D" w:rsidRDefault="00D3346D" w:rsidP="00D3346D">
      <w:pPr>
        <w:spacing w:after="0"/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</w:pPr>
      <w:r w:rsidRPr="00D3346D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  <w:t>Описание игры</w:t>
      </w:r>
      <w:r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191919" w:themeColor="background1" w:themeShade="1A"/>
        </w:rPr>
        <w:t>н</w:t>
      </w:r>
      <w:r w:rsidRPr="00D3346D">
        <w:rPr>
          <w:rFonts w:ascii="Times New Roman" w:hAnsi="Times New Roman" w:cs="Times New Roman"/>
          <w:color w:val="191919" w:themeColor="background1" w:themeShade="1A"/>
        </w:rPr>
        <w:t>а первом большом круге изображено разное количество монет номиналом в 1 рубль. На втором круге расположены предметы и указана их цена. Играющему необходимо найти правильное сочетание товара и его стоимость, выставив стрелку на нужное поле</w:t>
      </w:r>
      <w:r>
        <w:rPr>
          <w:rFonts w:ascii="Times New Roman" w:hAnsi="Times New Roman" w:cs="Times New Roman"/>
          <w:color w:val="191919" w:themeColor="background1" w:themeShade="1A"/>
        </w:rPr>
        <w:t>.</w:t>
      </w:r>
    </w:p>
    <w:p w:rsidR="00D3346D" w:rsidRDefault="00D3346D" w:rsidP="00E636DC">
      <w:pPr>
        <w:rPr>
          <w:rFonts w:ascii="Times New Roman" w:hAnsi="Times New Roman" w:cs="Times New Roman"/>
          <w:noProof/>
          <w:color w:val="FAFAFA" w:themeColor="background1"/>
          <w:lang w:eastAsia="ru-RU"/>
        </w:rPr>
      </w:pPr>
      <w:r>
        <w:rPr>
          <w:rFonts w:ascii="Times New Roman" w:hAnsi="Times New Roman" w:cs="Times New Roman"/>
          <w:color w:val="191919" w:themeColor="background1" w:themeShade="1A"/>
        </w:rPr>
        <w:t xml:space="preserve">  </w:t>
      </w:r>
      <w:r>
        <w:rPr>
          <w:rFonts w:ascii="Times New Roman" w:hAnsi="Times New Roman" w:cs="Times New Roman"/>
          <w:noProof/>
          <w:color w:val="FAFAFA" w:themeColor="background1"/>
          <w:lang w:eastAsia="ru-RU"/>
        </w:rPr>
        <w:t xml:space="preserve">    </w:t>
      </w:r>
    </w:p>
    <w:p w:rsidR="00D3346D" w:rsidRDefault="00D3346D" w:rsidP="00E636DC">
      <w:pPr>
        <w:rPr>
          <w:rFonts w:ascii="Times New Roman" w:hAnsi="Times New Roman" w:cs="Times New Roman"/>
          <w:color w:val="191919" w:themeColor="background1" w:themeShade="1A"/>
        </w:rPr>
      </w:pPr>
      <w:r>
        <w:rPr>
          <w:rFonts w:ascii="Times New Roman" w:hAnsi="Times New Roman" w:cs="Times New Roman"/>
          <w:noProof/>
          <w:color w:val="FAFAFA" w:themeColor="background1"/>
          <w:lang w:eastAsia="ru-RU"/>
        </w:rPr>
        <w:drawing>
          <wp:inline distT="0" distB="0" distL="0" distR="0">
            <wp:extent cx="3317875" cy="1531327"/>
            <wp:effectExtent l="0" t="0" r="0" b="0"/>
            <wp:docPr id="3" name="Рисунок 3" descr="C:\Users\АДМИН\Desktop\IMG-2023020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-20230205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26" cy="153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91919" w:themeColor="background1" w:themeShade="1A"/>
        </w:rPr>
        <w:t xml:space="preserve">   </w:t>
      </w:r>
      <w:r>
        <w:rPr>
          <w:rFonts w:ascii="Times New Roman" w:hAnsi="Times New Roman" w:cs="Times New Roman"/>
          <w:noProof/>
          <w:color w:val="FAFAFA" w:themeColor="background1"/>
          <w:lang w:eastAsia="ru-RU"/>
        </w:rPr>
        <w:drawing>
          <wp:inline distT="0" distB="0" distL="0" distR="0">
            <wp:extent cx="2867025" cy="1666068"/>
            <wp:effectExtent l="0" t="0" r="0" b="0"/>
            <wp:docPr id="5" name="Рисунок 5" descr="C:\Users\АДМИН\Desktop\IMG-2023020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IMG-20230205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73" cy="166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D" w:rsidRPr="0069737C" w:rsidRDefault="00D3346D" w:rsidP="0069737C">
      <w:pPr>
        <w:spacing w:after="0"/>
        <w:rPr>
          <w:rFonts w:ascii="Times New Roman" w:hAnsi="Times New Roman" w:cs="Times New Roman"/>
          <w:color w:val="191919" w:themeColor="background1" w:themeShade="1A"/>
        </w:rPr>
      </w:pPr>
      <w:r>
        <w:rPr>
          <w:rFonts w:ascii="Times New Roman" w:hAnsi="Times New Roman" w:cs="Times New Roman"/>
          <w:noProof/>
          <w:color w:val="FAFAFA" w:themeColor="background1"/>
          <w:lang w:eastAsia="ru-RU"/>
        </w:rPr>
        <w:drawing>
          <wp:inline distT="0" distB="0" distL="0" distR="0" wp14:anchorId="2B2A5CF8" wp14:editId="133D5C4E">
            <wp:extent cx="3219450" cy="1485901"/>
            <wp:effectExtent l="0" t="0" r="0" b="0"/>
            <wp:docPr id="6" name="Рисунок 6" descr="C:\Users\АДМИН\Desktop\IMG-2023020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IMG-20230205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21" cy="149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91919" w:themeColor="background1" w:themeShade="1A"/>
        </w:rPr>
        <w:t xml:space="preserve">  </w:t>
      </w:r>
      <w:r>
        <w:rPr>
          <w:rFonts w:ascii="Times New Roman" w:hAnsi="Times New Roman" w:cs="Times New Roman"/>
          <w:noProof/>
          <w:color w:val="FAFAFA" w:themeColor="background1"/>
          <w:lang w:eastAsia="ru-RU"/>
        </w:rPr>
        <w:drawing>
          <wp:inline distT="0" distB="0" distL="0" distR="0" wp14:anchorId="340AD761" wp14:editId="1EF5832D">
            <wp:extent cx="3152775" cy="1455126"/>
            <wp:effectExtent l="0" t="0" r="0" b="0"/>
            <wp:docPr id="8" name="Рисунок 8" descr="C:\Users\АДМИН\Desktop\IMG-2023020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IMG-20230205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321" cy="145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37C" w:rsidRPr="0069737C">
        <w:rPr>
          <w:rFonts w:ascii="Times New Roman" w:hAnsi="Times New Roman" w:cs="Times New Roman"/>
          <w:color w:val="191919" w:themeColor="background1" w:themeShade="1A"/>
        </w:rPr>
        <w:t xml:space="preserve">Данная игра </w:t>
      </w:r>
      <w:r w:rsidR="0069737C">
        <w:rPr>
          <w:rFonts w:ascii="Times New Roman" w:hAnsi="Times New Roman" w:cs="Times New Roman"/>
          <w:color w:val="191919" w:themeColor="background1" w:themeShade="1A"/>
        </w:rPr>
        <w:t>п</w:t>
      </w:r>
      <w:r w:rsidRPr="0069737C">
        <w:rPr>
          <w:rFonts w:ascii="Times New Roman" w:hAnsi="Times New Roman" w:cs="Times New Roman"/>
          <w:color w:val="191919" w:themeColor="background1" w:themeShade="1A"/>
        </w:rPr>
        <w:t>обуждает интерес ребенка, развивает мыслительные операции, стимулир</w:t>
      </w:r>
      <w:r w:rsidR="0069737C" w:rsidRPr="0069737C">
        <w:rPr>
          <w:rFonts w:ascii="Times New Roman" w:hAnsi="Times New Roman" w:cs="Times New Roman"/>
          <w:color w:val="191919" w:themeColor="background1" w:themeShade="1A"/>
        </w:rPr>
        <w:t xml:space="preserve">ует познавательную активность и </w:t>
      </w:r>
      <w:r w:rsidRPr="0069737C">
        <w:rPr>
          <w:rFonts w:ascii="Times New Roman" w:hAnsi="Times New Roman" w:cs="Times New Roman"/>
          <w:color w:val="191919" w:themeColor="background1" w:themeShade="1A"/>
        </w:rPr>
        <w:t>любознательность ребенка, активизирует восприятие учебного материала и формирует</w:t>
      </w:r>
    </w:p>
    <w:p w:rsidR="0069737C" w:rsidRPr="0069737C" w:rsidRDefault="0069737C" w:rsidP="0069737C">
      <w:pPr>
        <w:spacing w:after="0"/>
        <w:rPr>
          <w:rFonts w:ascii="Times New Roman" w:hAnsi="Times New Roman" w:cs="Times New Roman"/>
          <w:color w:val="191919" w:themeColor="background1" w:themeShade="1A"/>
        </w:rPr>
      </w:pPr>
      <w:r w:rsidRPr="0069737C">
        <w:rPr>
          <w:rFonts w:ascii="Times New Roman" w:hAnsi="Times New Roman" w:cs="Times New Roman"/>
          <w:color w:val="191919" w:themeColor="background1" w:themeShade="1A"/>
        </w:rPr>
        <w:t>экономическую грамотность.</w:t>
      </w:r>
    </w:p>
    <w:p w:rsidR="0069737C" w:rsidRPr="0069737C" w:rsidRDefault="0069737C" w:rsidP="0069737C">
      <w:pPr>
        <w:spacing w:after="0"/>
        <w:jc w:val="right"/>
        <w:rPr>
          <w:rFonts w:ascii="Times New Roman" w:hAnsi="Times New Roman" w:cs="Times New Roman"/>
          <w:color w:val="191919" w:themeColor="background1" w:themeShade="1A"/>
        </w:rPr>
      </w:pPr>
      <w:bookmarkStart w:id="0" w:name="_GoBack"/>
      <w:bookmarkEnd w:id="0"/>
    </w:p>
    <w:sectPr w:rsidR="0069737C" w:rsidRPr="0069737C" w:rsidSect="00C02244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7F5"/>
    <w:multiLevelType w:val="multilevel"/>
    <w:tmpl w:val="58F2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17"/>
    <w:rsid w:val="005848EC"/>
    <w:rsid w:val="0069737C"/>
    <w:rsid w:val="006A76C8"/>
    <w:rsid w:val="00C02244"/>
    <w:rsid w:val="00CE7917"/>
    <w:rsid w:val="00D3346D"/>
    <w:rsid w:val="00D82656"/>
    <w:rsid w:val="00E539B6"/>
    <w:rsid w:val="00E636DC"/>
    <w:rsid w:val="00F1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6D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022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6D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022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2023-01-19T14:11:00Z</dcterms:created>
  <dcterms:modified xsi:type="dcterms:W3CDTF">2023-02-12T14:25:00Z</dcterms:modified>
</cp:coreProperties>
</file>